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1AA6" w14:textId="77777777" w:rsidR="00AE1981" w:rsidRDefault="0006384A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5AA1AA7" wp14:editId="25AA1AA8">
                <wp:simplePos x="0" y="0"/>
                <wp:positionH relativeFrom="column">
                  <wp:posOffset>-9528</wp:posOffset>
                </wp:positionH>
                <wp:positionV relativeFrom="paragraph">
                  <wp:posOffset>113979</wp:posOffset>
                </wp:positionV>
                <wp:extent cx="2152569" cy="829946"/>
                <wp:effectExtent l="0" t="0" r="81" b="8254"/>
                <wp:wrapNone/>
                <wp:docPr id="1" name="Agrupar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569" cy="829946"/>
                          <a:chOff x="0" y="0"/>
                          <a:chExt cx="2152569" cy="829946"/>
                        </a:xfrm>
                      </wpg:grpSpPr>
                      <wpg:grpSp>
                        <wpg:cNvPr id="2" name="Agrupar 10"/>
                        <wpg:cNvGrpSpPr/>
                        <wpg:grpSpPr>
                          <a:xfrm>
                            <a:off x="0" y="0"/>
                            <a:ext cx="2152569" cy="829946"/>
                            <a:chOff x="0" y="0"/>
                            <a:chExt cx="2152569" cy="829946"/>
                          </a:xfrm>
                        </wpg:grpSpPr>
                        <wps:wsp>
                          <wps:cNvPr id="3" name="Retângulo 11"/>
                          <wps:cNvSpPr/>
                          <wps:spPr>
                            <a:xfrm>
                              <a:off x="316866" y="0"/>
                              <a:ext cx="1835703" cy="377025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5AA1AB1" w14:textId="77777777" w:rsidR="00AE1981" w:rsidRDefault="0006384A">
                                <w:pPr>
                                  <w:pStyle w:val="NormalWeb"/>
                                  <w:spacing w:before="0" w:after="0"/>
                                </w:pPr>
                                <w:r>
                                  <w:rPr>
                                    <w:rFonts w:ascii="Calibri" w:eastAsia="Tahoma" w:hAnsi="Calibri" w:cs="Aharoni"/>
                                    <w:b/>
                                    <w:bCs/>
                                    <w:color w:val="00B0F0"/>
                                    <w:kern w:val="3"/>
                                    <w:sz w:val="37"/>
                                    <w:szCs w:val="37"/>
                                  </w:rPr>
                                  <w:t>Indicadores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  <wps:wsp>
                          <wps:cNvPr id="4" name="Retângulo 12"/>
                          <wps:cNvSpPr/>
                          <wps:spPr>
                            <a:xfrm>
                              <a:off x="11439" y="629921"/>
                              <a:ext cx="1286505" cy="200025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5AA1AB3" w14:textId="77777777" w:rsidR="00AE1981" w:rsidRDefault="0006384A">
                                <w:pPr>
                                  <w:pStyle w:val="NormalWeb"/>
                                  <w:spacing w:before="0" w:after="0"/>
                                </w:pPr>
                                <w:r>
                                  <w:rPr>
                                    <w:rFonts w:ascii="Calibri" w:eastAsia="Tahoma" w:hAnsi="Calibri" w:cs="Aharoni"/>
                                    <w:b/>
                                    <w:bCs/>
                                    <w:color w:val="006600"/>
                                    <w:kern w:val="3"/>
                                    <w:sz w:val="14"/>
                                    <w:szCs w:val="14"/>
                                  </w:rPr>
                                  <w:t>Ministério do Meio Ambiente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  <wps:wsp>
                          <wps:cNvPr id="5" name="Retângulo 13"/>
                          <wps:cNvSpPr/>
                          <wps:spPr>
                            <a:xfrm>
                              <a:off x="131124" y="175812"/>
                              <a:ext cx="1630046" cy="393704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5AA1AB5" w14:textId="77777777" w:rsidR="00AE1981" w:rsidRDefault="0006384A">
                                <w:pPr>
                                  <w:pStyle w:val="NormalWeb"/>
                                  <w:spacing w:before="0" w:after="0"/>
                                </w:pPr>
                                <w:r>
                                  <w:rPr>
                                    <w:rFonts w:ascii="Calibri" w:eastAsia="Tahoma" w:hAnsi="Calibri" w:cs="Aharoni"/>
                                    <w:b/>
                                    <w:bCs/>
                                    <w:color w:val="2E75B6"/>
                                    <w:kern w:val="3"/>
                                    <w:sz w:val="39"/>
                                    <w:szCs w:val="39"/>
                                  </w:rPr>
                                  <w:t>Ambientais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  <wps:wsp>
                          <wps:cNvPr id="6" name="Retângulo 14"/>
                          <wps:cNvSpPr/>
                          <wps:spPr>
                            <a:xfrm>
                              <a:off x="0" y="353901"/>
                              <a:ext cx="1604854" cy="430883"/>
                            </a:xfrm>
                            <a:prstGeom prst="rect">
                              <a:avLst/>
                            </a:prstGeom>
                            <a:noFill/>
                            <a:ln cap="flat"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14:paraId="25AA1AB7" w14:textId="77777777" w:rsidR="00AE1981" w:rsidRDefault="0006384A">
                                <w:pPr>
                                  <w:pStyle w:val="NormalWeb"/>
                                  <w:spacing w:before="0" w:after="0"/>
                                </w:pPr>
                                <w:r>
                                  <w:rPr>
                                    <w:rFonts w:ascii="Calibri" w:eastAsia="Tahoma" w:hAnsi="Calibri" w:cs="Aharoni"/>
                                    <w:b/>
                                    <w:bCs/>
                                    <w:color w:val="1F4E79"/>
                                    <w:kern w:val="3"/>
                                    <w:sz w:val="44"/>
                                    <w:szCs w:val="44"/>
                                  </w:rPr>
                                  <w:t>Nacionais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spAutoFit/>
                          </wps:bodyPr>
                        </wps:wsp>
                      </wpg:grpSp>
                      <wps:wsp>
                        <wps:cNvPr id="7" name="Retângulo 16"/>
                        <wps:cNvSpPr/>
                        <wps:spPr>
                          <a:xfrm flipH="1">
                            <a:off x="1276858" y="509010"/>
                            <a:ext cx="62773" cy="149797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8" name="Retângulo 18"/>
                        <wps:cNvSpPr/>
                        <wps:spPr>
                          <a:xfrm flipH="1">
                            <a:off x="1420108" y="289783"/>
                            <a:ext cx="69640" cy="3690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Retângulo 19"/>
                        <wps:cNvSpPr/>
                        <wps:spPr>
                          <a:xfrm flipH="1">
                            <a:off x="1570536" y="140114"/>
                            <a:ext cx="68644" cy="51869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A1AA7" id="Agrupar 109" o:spid="_x0000_s1026" style="position:absolute;margin-left:-.75pt;margin-top:8.95pt;width:169.5pt;height:65.35pt;z-index:251687936" coordsize="21525,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">
                <v:group id="Agrupar 10" o:spid="_x0000_s1027" style="position:absolute;width:21525;height:8299" coordsize="21525,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tângulo 11" o:spid="_x0000_s1028" style="position:absolute;left:3168;width:18357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" filled="f" stroked="f">
                    <v:textbox style="mso-fit-shape-to-text:t">
                      <w:txbxContent>
                        <w:p w14:paraId="25AA1AB1" w14:textId="77777777" w:rsidR="00AE1981" w:rsidRDefault="0006384A">
                          <w:pPr>
                            <w:pStyle w:val="NormalWeb"/>
                            <w:spacing w:before="0" w:after="0"/>
                          </w:pPr>
                          <w:r>
                            <w:rPr>
                              <w:rFonts w:ascii="Calibri" w:eastAsia="Tahoma" w:hAnsi="Calibri" w:cs="Aharoni"/>
                              <w:b/>
                              <w:bCs/>
                              <w:color w:val="00B0F0"/>
                              <w:kern w:val="3"/>
                              <w:sz w:val="37"/>
                              <w:szCs w:val="37"/>
                            </w:rPr>
                            <w:t>Indicadores</w:t>
                          </w:r>
                        </w:p>
                      </w:txbxContent>
                    </v:textbox>
                  </v:rect>
                  <v:rect id="Retângulo 12" o:spid="_x0000_s1029" style="position:absolute;left:114;top:6299;width:1286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5AA1AB3" w14:textId="77777777" w:rsidR="00AE1981" w:rsidRDefault="0006384A">
                          <w:pPr>
                            <w:pStyle w:val="NormalWeb"/>
                            <w:spacing w:before="0" w:after="0"/>
                          </w:pPr>
                          <w:r>
                            <w:rPr>
                              <w:rFonts w:ascii="Calibri" w:eastAsia="Tahoma" w:hAnsi="Calibri" w:cs="Aharoni"/>
                              <w:b/>
                              <w:bCs/>
                              <w:color w:val="006600"/>
                              <w:kern w:val="3"/>
                              <w:sz w:val="14"/>
                              <w:szCs w:val="14"/>
                            </w:rPr>
                            <w:t>Ministério do Meio Ambiente</w:t>
                          </w:r>
                        </w:p>
                      </w:txbxContent>
                    </v:textbox>
                  </v:rect>
                  <v:rect id="Retângulo 13" o:spid="_x0000_s1030" style="position:absolute;left:1311;top:1758;width:16300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" filled="f" stroked="f">
                    <v:textbox style="mso-fit-shape-to-text:t">
                      <w:txbxContent>
                        <w:p w14:paraId="25AA1AB5" w14:textId="77777777" w:rsidR="00AE1981" w:rsidRDefault="0006384A">
                          <w:pPr>
                            <w:pStyle w:val="NormalWeb"/>
                            <w:spacing w:before="0" w:after="0"/>
                          </w:pPr>
                          <w:r>
                            <w:rPr>
                              <w:rFonts w:ascii="Calibri" w:eastAsia="Tahoma" w:hAnsi="Calibri" w:cs="Aharoni"/>
                              <w:b/>
                              <w:bCs/>
                              <w:color w:val="2E75B6"/>
                              <w:kern w:val="3"/>
                              <w:sz w:val="39"/>
                              <w:szCs w:val="39"/>
                            </w:rPr>
                            <w:t>Ambientais</w:t>
                          </w:r>
                        </w:p>
                      </w:txbxContent>
                    </v:textbox>
                  </v:rect>
                  <v:rect id="Retângulo 14" o:spid="_x0000_s1031" style="position:absolute;top:3539;width:16048;height:4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  <v:textbox style="mso-fit-shape-to-text:t">
                      <w:txbxContent>
                        <w:p w14:paraId="25AA1AB7" w14:textId="77777777" w:rsidR="00AE1981" w:rsidRDefault="0006384A">
                          <w:pPr>
                            <w:pStyle w:val="NormalWeb"/>
                            <w:spacing w:before="0" w:after="0"/>
                          </w:pPr>
                          <w:r>
                            <w:rPr>
                              <w:rFonts w:ascii="Calibri" w:eastAsia="Tahoma" w:hAnsi="Calibri" w:cs="Aharoni"/>
                              <w:b/>
                              <w:bCs/>
                              <w:color w:val="1F4E79"/>
                              <w:kern w:val="3"/>
                              <w:sz w:val="44"/>
                              <w:szCs w:val="44"/>
                            </w:rPr>
                            <w:t>Nacionais</w:t>
                          </w:r>
                        </w:p>
                      </w:txbxContent>
                    </v:textbox>
                  </v:rect>
                </v:group>
                <v:rect id="Retângulo 16" o:spid="_x0000_s1032" style="position:absolute;left:12768;top:5090;width:628;height:149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" fillcolor="#1f4e79" stroked="f">
                  <v:textbox inset="0,0,0,0"/>
                </v:rect>
                <v:rect id="Retângulo 18" o:spid="_x0000_s1033" style="position:absolute;left:14201;top:2897;width:696;height:36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" fillcolor="#4472c4" stroked="f">
                  <v:textbox inset="0,0,0,0"/>
                </v:rect>
                <v:rect id="Retângulo 19" o:spid="_x0000_s1034" style="position:absolute;left:15705;top:1401;width:686;height:518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" fillcolor="#00b0f0" stroked="f">
                  <v:textbox inset="0,0,0,0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25AA1AA9" wp14:editId="25AA1AAA">
                <wp:simplePos x="0" y="0"/>
                <wp:positionH relativeFrom="column">
                  <wp:posOffset>-5715</wp:posOffset>
                </wp:positionH>
                <wp:positionV relativeFrom="paragraph">
                  <wp:posOffset>127631</wp:posOffset>
                </wp:positionV>
                <wp:extent cx="6840855" cy="812801"/>
                <wp:effectExtent l="0" t="0" r="17145" b="25399"/>
                <wp:wrapNone/>
                <wp:docPr id="1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812801"/>
                        </a:xfrm>
                        <a:prstGeom prst="rect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1B14671" id="Retângulo 1" o:spid="_x0000_s1026" style="position:absolute;margin-left:-.45pt;margin-top:10.05pt;width:538.65pt;height:64pt;z-index: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" filled="f" strokeweight=".17625mm">
                <v:textbox inset="0,0,0,0"/>
              </v:rect>
            </w:pict>
          </mc:Fallback>
        </mc:AlternateContent>
      </w:r>
    </w:p>
    <w:p w14:paraId="25AA1AA7" w14:textId="3E1E0FED" w:rsidR="00AE1981" w:rsidRDefault="0006384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A1AAB" wp14:editId="25AA1AAC">
                <wp:simplePos x="0" y="0"/>
                <wp:positionH relativeFrom="margin">
                  <wp:posOffset>1887221</wp:posOffset>
                </wp:positionH>
                <wp:positionV relativeFrom="paragraph">
                  <wp:posOffset>26032</wp:posOffset>
                </wp:positionV>
                <wp:extent cx="3400425" cy="509265"/>
                <wp:effectExtent l="0" t="0" r="9525" b="5085"/>
                <wp:wrapSquare wrapText="bothSides"/>
                <wp:docPr id="1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0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5AA1AB9" w14:textId="4CC30487" w:rsidR="00AE1981" w:rsidRDefault="0006384A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Secretaria </w:t>
                            </w:r>
                            <w:r w:rsidR="00084845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Nacional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de Mudança</w:t>
                            </w:r>
                            <w:r w:rsidR="00C37650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do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C37650">
                              <w:rPr>
                                <w:b/>
                                <w:color w:val="0070C0"/>
                                <w:sz w:val="24"/>
                              </w:rPr>
                              <w:t>Clima</w:t>
                            </w:r>
                            <w:r w:rsidR="00095DEB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SMC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A1AA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margin-left:148.6pt;margin-top:2.05pt;width:267.75pt;height:40.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" stroked="f">
                <v:textbox>
                  <w:txbxContent>
                    <w:p w14:paraId="25AA1AB9" w14:textId="4CC30487" w:rsidR="00AE1981" w:rsidRDefault="0006384A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Secretaria </w:t>
                      </w:r>
                      <w:r w:rsidR="00084845">
                        <w:rPr>
                          <w:b/>
                          <w:color w:val="0070C0"/>
                          <w:sz w:val="24"/>
                        </w:rPr>
                        <w:t xml:space="preserve">Nacional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de Mudança</w:t>
                      </w:r>
                      <w:r w:rsidR="00C37650">
                        <w:rPr>
                          <w:b/>
                          <w:color w:val="0070C0"/>
                          <w:sz w:val="24"/>
                        </w:rPr>
                        <w:t xml:space="preserve"> do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C37650">
                        <w:rPr>
                          <w:b/>
                          <w:color w:val="0070C0"/>
                          <w:sz w:val="24"/>
                        </w:rPr>
                        <w:t>Clima</w:t>
                      </w:r>
                      <w:r w:rsidR="00095DEB">
                        <w:rPr>
                          <w:b/>
                          <w:color w:val="0070C0"/>
                          <w:sz w:val="24"/>
                        </w:rPr>
                        <w:t xml:space="preserve"> -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SMC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AA1AA8" w14:textId="77777777" w:rsidR="00AE1981" w:rsidRDefault="00AE1981">
      <w:pPr>
        <w:jc w:val="right"/>
      </w:pPr>
    </w:p>
    <w:p w14:paraId="25AA1AA9" w14:textId="77777777" w:rsidR="00AE1981" w:rsidRDefault="00AE1981">
      <w:pPr>
        <w:jc w:val="right"/>
        <w:rPr>
          <w:sz w:val="12"/>
        </w:rPr>
      </w:pPr>
    </w:p>
    <w:tbl>
      <w:tblPr>
        <w:tblW w:w="107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3"/>
      </w:tblGrid>
      <w:tr w:rsidR="00AE1981" w14:paraId="25AA1AAB" w14:textId="77777777">
        <w:trPr>
          <w:trHeight w:val="397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AA" w14:textId="77777777" w:rsidR="00AE1981" w:rsidRDefault="0006384A">
            <w:pPr>
              <w:tabs>
                <w:tab w:val="left" w:pos="4366"/>
              </w:tabs>
              <w:spacing w:after="0" w:line="240" w:lineRule="auto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FOLHA SÍNTESE</w:t>
            </w:r>
          </w:p>
        </w:tc>
      </w:tr>
    </w:tbl>
    <w:p w14:paraId="25AA1AAC" w14:textId="77777777" w:rsidR="00AE1981" w:rsidRDefault="00AE1981">
      <w:pPr>
        <w:spacing w:after="0"/>
        <w:rPr>
          <w:vanish/>
        </w:rPr>
      </w:pPr>
    </w:p>
    <w:tbl>
      <w:tblPr>
        <w:tblW w:w="499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1"/>
        <w:gridCol w:w="8359"/>
      </w:tblGrid>
      <w:tr w:rsidR="00AE1981" w14:paraId="25AA1AAF" w14:textId="77777777">
        <w:trPr>
          <w:trHeight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AD" w14:textId="77777777" w:rsidR="00AE1981" w:rsidRDefault="0006384A">
            <w:pPr>
              <w:spacing w:after="0" w:line="240" w:lineRule="auto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AE" w14:textId="77777777" w:rsidR="00AE1981" w:rsidRDefault="0006384A">
            <w:pPr>
              <w:spacing w:after="0" w:line="240" w:lineRule="auto"/>
            </w:pPr>
            <w:r>
              <w:rPr>
                <w:rFonts w:ascii="Arial" w:eastAsia="Arial-BoldMT" w:hAnsi="Arial" w:cs="Arial"/>
                <w:b/>
                <w:bCs/>
                <w:color w:val="000000"/>
                <w:sz w:val="18"/>
                <w:szCs w:val="21"/>
              </w:rPr>
              <w:t>Consumo de Substâncias que Destroem a Camada de Ozônio</w:t>
            </w:r>
          </w:p>
        </w:tc>
      </w:tr>
      <w:tr w:rsidR="00AE1981" w14:paraId="25AA1AB2" w14:textId="77777777">
        <w:trPr>
          <w:trHeight w:val="114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B0" w14:textId="77777777" w:rsidR="00AE1981" w:rsidRDefault="0006384A">
            <w:pPr>
              <w:spacing w:after="0" w:line="240" w:lineRule="auto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B1" w14:textId="25E2C57C" w:rsidR="00AE1981" w:rsidRDefault="0006384A">
            <w:pPr>
              <w:spacing w:after="0" w:line="240" w:lineRule="auto"/>
              <w:jc w:val="both"/>
            </w:pP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zh-CN"/>
              </w:rPr>
              <w:t>O indicador permite verificar a evolução do consumo brasileiro de Substâncias que Destroem o Ozônio (SDO), apoiando a tomada de decisão voltadas para ações de proteção da camada de ozônio, em especial, verificando o nível de cumprimento dos compromissos assumidos pelo Brasil, perante o Protocolo de Montreal, com relação à redução do consumo das</w:t>
            </w:r>
            <w:r w:rsidR="00BA72D5">
              <w:rPr>
                <w:rFonts w:ascii="Arial" w:eastAsia="Arial Unicode MS" w:hAnsi="Arial" w:cs="Arial"/>
                <w:kern w:val="3"/>
                <w:sz w:val="18"/>
                <w:szCs w:val="18"/>
                <w:lang w:eastAsia="zh-CN"/>
              </w:rPr>
              <w:t xml:space="preserve"> SDO</w:t>
            </w:r>
            <w:r>
              <w:rPr>
                <w:rFonts w:ascii="Arial" w:eastAsia="Arial Unicode MS" w:hAnsi="Arial" w:cs="Arial"/>
                <w:kern w:val="3"/>
                <w:sz w:val="18"/>
                <w:szCs w:val="18"/>
                <w:lang w:eastAsia="zh-CN"/>
              </w:rPr>
              <w:t>.</w:t>
            </w:r>
          </w:p>
        </w:tc>
      </w:tr>
      <w:tr w:rsidR="00AE1981" w14:paraId="25AA1AB5" w14:textId="77777777">
        <w:trPr>
          <w:trHeight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B3" w14:textId="77777777" w:rsidR="00AE1981" w:rsidRDefault="0006384A">
            <w:pPr>
              <w:spacing w:after="0" w:line="240" w:lineRule="auto"/>
              <w:ind w:left="-8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B4" w14:textId="39851520" w:rsidR="00AE1981" w:rsidRDefault="0006384A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Mudança do Clima</w:t>
            </w:r>
            <w:r w:rsidR="00095DEB">
              <w:rPr>
                <w:rFonts w:ascii="Arial" w:hAnsi="Arial" w:cs="Arial"/>
                <w:sz w:val="18"/>
                <w:szCs w:val="18"/>
              </w:rPr>
              <w:t>, Proteção da Camada de Ozônio</w:t>
            </w:r>
          </w:p>
        </w:tc>
      </w:tr>
    </w:tbl>
    <w:p w14:paraId="25AA1AB6" w14:textId="77777777" w:rsidR="00AE1981" w:rsidRDefault="00AE1981">
      <w:pPr>
        <w:spacing w:after="0" w:line="240" w:lineRule="auto"/>
        <w:rPr>
          <w:sz w:val="16"/>
        </w:rPr>
      </w:pPr>
    </w:p>
    <w:p w14:paraId="25AA1AB7" w14:textId="77777777" w:rsidR="00AE1981" w:rsidRDefault="00AE1981">
      <w:pPr>
        <w:spacing w:after="0"/>
        <w:rPr>
          <w:sz w:val="2"/>
        </w:rPr>
      </w:pPr>
    </w:p>
    <w:tbl>
      <w:tblPr>
        <w:tblW w:w="499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1"/>
        <w:gridCol w:w="8359"/>
      </w:tblGrid>
      <w:tr w:rsidR="00AE1981" w14:paraId="25AA1ABA" w14:textId="77777777">
        <w:trPr>
          <w:trHeight w:val="39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B8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Objetivo ODS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B9" w14:textId="77777777" w:rsidR="00AE1981" w:rsidRDefault="0006384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 12</w:t>
            </w:r>
            <w:r>
              <w:rPr>
                <w:rFonts w:ascii="Arial" w:hAnsi="Arial" w:cs="Arial"/>
                <w:sz w:val="18"/>
                <w:szCs w:val="18"/>
              </w:rPr>
              <w:t>. Assegurar padrões de produção e de consumo sustentáveis.</w:t>
            </w:r>
          </w:p>
        </w:tc>
      </w:tr>
      <w:tr w:rsidR="00AE1981" w14:paraId="25AA1ABD" w14:textId="77777777">
        <w:trPr>
          <w:trHeight w:val="100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BB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Meta ODS</w:t>
            </w:r>
          </w:p>
        </w:tc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BC" w14:textId="77777777" w:rsidR="00AE1981" w:rsidRDefault="0006384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Meta 12.4</w:t>
            </w:r>
            <w:r>
              <w:rPr>
                <w:rFonts w:ascii="Arial" w:hAnsi="Arial" w:cs="Arial"/>
                <w:sz w:val="18"/>
                <w:szCs w:val="18"/>
              </w:rPr>
              <w:t xml:space="preserve"> até 2020, alcançar o manejo ambientalmente adequado dos produtos químicos e de todos os resíduos, ao longo de todo o ciclo de vida destes, de acordo com os marcos internacionalmente acordados, e reduzir significativamente a liberação destes para o ar, água e solo, para minimizar seus impactos negativos sobre a saúde humana e o meio ambiente.</w:t>
            </w:r>
          </w:p>
        </w:tc>
      </w:tr>
    </w:tbl>
    <w:p w14:paraId="25AA1ABE" w14:textId="77777777" w:rsidR="00AE1981" w:rsidRDefault="00AE1981">
      <w:pPr>
        <w:spacing w:after="0"/>
        <w:rPr>
          <w:sz w:val="20"/>
          <w:szCs w:val="16"/>
        </w:rPr>
      </w:pP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8371"/>
      </w:tblGrid>
      <w:tr w:rsidR="00AE1981" w14:paraId="25AA1AC6" w14:textId="77777777" w:rsidTr="00BF2AC0">
        <w:trPr>
          <w:trHeight w:val="891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5AA1ABF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Gráfico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6121F" w14:textId="77777777" w:rsidR="00863D74" w:rsidRDefault="00BF2AC0" w:rsidP="006F36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2D432B" wp14:editId="615C90C1">
                  <wp:extent cx="4539615" cy="3537861"/>
                  <wp:effectExtent l="0" t="0" r="13335" b="5715"/>
                  <wp:docPr id="15" name="Gráfico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507FD4-8F56-8FBD-DE70-0FDAEB1F9BE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25AA1AC2" w14:textId="246E0D6A" w:rsidR="00AE1981" w:rsidRDefault="0006384A" w:rsidP="006F36E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Consumo de substâncias que destroem a camada de ozônio 2002 - 20</w:t>
            </w:r>
            <w:r w:rsidR="007551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064DD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(em t PDO) (*)</w:t>
            </w:r>
          </w:p>
          <w:p w14:paraId="25AA1AC3" w14:textId="77777777" w:rsidR="00AE1981" w:rsidRDefault="0006384A">
            <w:pPr>
              <w:spacing w:after="0" w:line="240" w:lineRule="auto"/>
            </w:pPr>
            <w:r>
              <w:rPr>
                <w:rFonts w:cs="Arial"/>
                <w:i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Fonte:  Ministério do Meio Ambiente (CTF/IBAMA e Banco de dados do Protocolo de Montreal)</w:t>
            </w:r>
          </w:p>
          <w:p w14:paraId="25AA1AC4" w14:textId="77777777" w:rsidR="00AE1981" w:rsidRDefault="0006384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(*) Toneladas métricas convertidas em t PDO (Potencial de Destruição de Ozônio).</w:t>
            </w:r>
          </w:p>
          <w:p w14:paraId="25AA1AC5" w14:textId="77777777" w:rsidR="00AE1981" w:rsidRDefault="00AE19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AE1981" w14:paraId="25AA1B2D" w14:textId="77777777">
        <w:tblPrEx>
          <w:tblCellMar>
            <w:left w:w="10" w:type="dxa"/>
            <w:right w:w="10" w:type="dxa"/>
          </w:tblCellMar>
        </w:tblPrEx>
        <w:trPr>
          <w:trHeight w:val="6936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C7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Tabela 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AC8" w14:textId="2D0557C0" w:rsidR="00AE1981" w:rsidRDefault="000638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Consumo de substâncias que destroem a camada de ozônio 2002 - 2016 (em t PDO) (*)</w:t>
            </w:r>
          </w:p>
          <w:p w14:paraId="25AA1AC9" w14:textId="77777777" w:rsidR="00AE1981" w:rsidRDefault="00AE19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6E0C54" w14:textId="77777777" w:rsidR="00A81432" w:rsidRDefault="0006384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</w:p>
          <w:tbl>
            <w:tblPr>
              <w:tblW w:w="5245" w:type="dxa"/>
              <w:tblInd w:w="14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850"/>
              <w:gridCol w:w="851"/>
              <w:gridCol w:w="1275"/>
              <w:gridCol w:w="1276"/>
            </w:tblGrid>
            <w:tr w:rsidR="00E258D3" w:rsidRPr="00E258D3" w14:paraId="6A8BDC06" w14:textId="77777777" w:rsidTr="003C63E7">
              <w:trPr>
                <w:trHeight w:val="900"/>
              </w:trPr>
              <w:tc>
                <w:tcPr>
                  <w:tcW w:w="9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vAlign w:val="center"/>
                  <w:hideMark/>
                </w:tcPr>
                <w:p w14:paraId="07CAF7DF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  <w:t>ANO</w:t>
                  </w:r>
                </w:p>
              </w:tc>
              <w:tc>
                <w:tcPr>
                  <w:tcW w:w="85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vAlign w:val="center"/>
                  <w:hideMark/>
                </w:tcPr>
                <w:p w14:paraId="1093CE7A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  <w:t xml:space="preserve"> CFC</w:t>
                  </w:r>
                </w:p>
              </w:tc>
              <w:tc>
                <w:tcPr>
                  <w:tcW w:w="851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vAlign w:val="center"/>
                  <w:hideMark/>
                </w:tcPr>
                <w:p w14:paraId="1164D519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  <w:t xml:space="preserve"> HCFC</w:t>
                  </w:r>
                </w:p>
              </w:tc>
              <w:tc>
                <w:tcPr>
                  <w:tcW w:w="1275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vAlign w:val="center"/>
                  <w:hideMark/>
                </w:tcPr>
                <w:p w14:paraId="644FCB17" w14:textId="2A317679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  <w:t>Brometo de Metila</w:t>
                  </w:r>
                  <w:r w:rsidR="00797B41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  <w:t xml:space="preserve"> (BM)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vAlign w:val="center"/>
                  <w:hideMark/>
                </w:tcPr>
                <w:p w14:paraId="642F153C" w14:textId="0BD2227C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pt-BR"/>
                    </w:rPr>
                    <w:t>BM (Quarentena e Pré-embarque)</w:t>
                  </w:r>
                </w:p>
              </w:tc>
            </w:tr>
            <w:tr w:rsidR="00E258D3" w:rsidRPr="00E258D3" w14:paraId="037999BC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4731AE7B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7FF7ED2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3000,6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FB12BD5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716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4AEB79A6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238,5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46A6A51A" w14:textId="022DA110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</w:tr>
            <w:tr w:rsidR="00E258D3" w:rsidRPr="00E258D3" w14:paraId="7624159B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0AC1F494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4DD09427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3224,3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5D08A74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766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C5C5D15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218,6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BB968" w14:textId="6448ACB5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</w:tr>
            <w:tr w:rsidR="00E258D3" w:rsidRPr="00E258D3" w14:paraId="6B4B9696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3FB46712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6E2ED31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1870,5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22780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857,6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FA223E8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191,2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A483CEA" w14:textId="216E9ACD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</w:tr>
            <w:tr w:rsidR="00E258D3" w:rsidRPr="00E258D3" w14:paraId="1E337881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39C0AA9B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F5DCB96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967,2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C57F3B6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847,2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52D6C21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259,5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A99EDC1" w14:textId="01A06A5B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2A48B3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</w:tr>
            <w:tr w:rsidR="00E258D3" w:rsidRPr="00E258D3" w14:paraId="7B07AB86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74004460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494BFC2E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376,8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3163A5F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953,6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6C9F0D5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8D634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211</w:t>
                  </w:r>
                </w:p>
              </w:tc>
            </w:tr>
            <w:tr w:rsidR="00E258D3" w:rsidRPr="00E258D3" w14:paraId="434DC07F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59624B6C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AF440F5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305,3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76CBEDB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1151,4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1E2DF2E" w14:textId="43AE3396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798B8DC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79,992</w:t>
                  </w:r>
                </w:p>
              </w:tc>
            </w:tr>
            <w:tr w:rsidR="00E258D3" w:rsidRPr="00E258D3" w14:paraId="291D1896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54F4A243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4801D3D5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284,3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9287703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1021,1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A5F64" w14:textId="387121BB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BDA6D19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73,128</w:t>
                  </w:r>
                </w:p>
              </w:tc>
            </w:tr>
            <w:tr w:rsidR="00E258D3" w:rsidRPr="00E258D3" w14:paraId="4C696EB9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7B5B356B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51D5143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46,9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0C3803D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1415,5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671B523D" w14:textId="01590F26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E2EE334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33,816</w:t>
                  </w:r>
                </w:p>
              </w:tc>
            </w:tr>
            <w:tr w:rsidR="00E258D3" w:rsidRPr="00E258D3" w14:paraId="28ED596F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29C78766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66A22679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-13,8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5AAE8AA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1239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8ACB380" w14:textId="7C2C9A72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46F0526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79,26</w:t>
                  </w:r>
                </w:p>
              </w:tc>
            </w:tr>
            <w:tr w:rsidR="00E258D3" w:rsidRPr="00E258D3" w14:paraId="0222FDCD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2EDB920E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87EE4B9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7196B8A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1046,4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53F8146" w14:textId="52B4871B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04F22E3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50,658</w:t>
                  </w:r>
                </w:p>
              </w:tc>
            </w:tr>
            <w:tr w:rsidR="00E258D3" w:rsidRPr="00E258D3" w14:paraId="4F5CC858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0646916B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C4579E8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062906C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1387,87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04B6298" w14:textId="32CB679F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7120F4D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44,502</w:t>
                  </w:r>
                </w:p>
              </w:tc>
            </w:tr>
            <w:tr w:rsidR="00E258D3" w:rsidRPr="00E258D3" w14:paraId="0780E0FF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534E6E81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2F2247B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E6E3F74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1189,25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6850489" w14:textId="674E788F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80BB983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53,544</w:t>
                  </w:r>
                </w:p>
              </w:tc>
            </w:tr>
            <w:tr w:rsidR="00E258D3" w:rsidRPr="00E258D3" w14:paraId="04F3DDA8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7612535B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814CB9C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0D3FBC3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1164,74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F6E2462" w14:textId="4BCC598F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F769473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43,794</w:t>
                  </w:r>
                </w:p>
              </w:tc>
            </w:tr>
            <w:tr w:rsidR="00E258D3" w:rsidRPr="00E258D3" w14:paraId="1576BD69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277FF4B8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2DBFE8C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CC13A8A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1025,81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BEFBFBD" w14:textId="6915B8E3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79B7606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33,888</w:t>
                  </w:r>
                </w:p>
              </w:tc>
            </w:tr>
            <w:tr w:rsidR="00E258D3" w:rsidRPr="00E258D3" w14:paraId="08BBB203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12E5158D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9788429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F7303BF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875,29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A636AC4" w14:textId="7953A186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3039367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42,36</w:t>
                  </w:r>
                </w:p>
              </w:tc>
            </w:tr>
            <w:tr w:rsidR="00E258D3" w:rsidRPr="00E258D3" w14:paraId="7FCE302A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498DB76D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CC29F7F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16DAF3E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837,25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7E8AAC6" w14:textId="63DD0078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3EC5230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17,034</w:t>
                  </w:r>
                </w:p>
              </w:tc>
            </w:tr>
            <w:tr w:rsidR="00E258D3" w:rsidRPr="00E258D3" w14:paraId="1AB98134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308BD65A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FAB16A1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619019D2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824,96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03B6687" w14:textId="07A7852B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1D92FB2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50,196</w:t>
                  </w:r>
                </w:p>
              </w:tc>
            </w:tr>
            <w:tr w:rsidR="00E258D3" w:rsidRPr="00E258D3" w14:paraId="3C60DB9E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61BE455D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B77E09E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0F0F374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838,85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6B86BC0" w14:textId="490976D7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C0A90F1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44,532</w:t>
                  </w:r>
                </w:p>
              </w:tc>
            </w:tr>
            <w:tr w:rsidR="00E258D3" w:rsidRPr="00E258D3" w14:paraId="23DE614B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6893C3B8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7C84E1A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A68F045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452,81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6D66315" w14:textId="590E2C29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9A3D234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60,354</w:t>
                  </w:r>
                </w:p>
              </w:tc>
            </w:tr>
            <w:tr w:rsidR="00E258D3" w:rsidRPr="00E258D3" w14:paraId="448FADEF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62EF7603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78F29CF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6A43A012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490,93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3F60C362" w14:textId="04A66A5B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7E344F34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52,47</w:t>
                  </w:r>
                </w:p>
              </w:tc>
            </w:tr>
            <w:tr w:rsidR="00E258D3" w:rsidRPr="00E258D3" w14:paraId="3F69995D" w14:textId="77777777" w:rsidTr="003C63E7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000000" w:fill="F2F2F2"/>
                  <w:noWrap/>
                  <w:vAlign w:val="center"/>
                  <w:hideMark/>
                </w:tcPr>
                <w:p w14:paraId="2E338FBF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0B1E572D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26030316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584,09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5C9A1D23" w14:textId="3861FE3C" w:rsidR="00A81432" w:rsidRPr="003C63E7" w:rsidRDefault="00A81432" w:rsidP="005E292C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 </w:t>
                  </w:r>
                  <w:r w:rsidR="00DE5E7B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000000" w:fill="FFFFFF"/>
                  <w:noWrap/>
                  <w:vAlign w:val="bottom"/>
                  <w:hideMark/>
                </w:tcPr>
                <w:p w14:paraId="1F5C9FC2" w14:textId="77777777" w:rsidR="00A81432" w:rsidRPr="003C63E7" w:rsidRDefault="00A81432" w:rsidP="00A81432">
                  <w:pPr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</w:pPr>
                  <w:r w:rsidRPr="003C63E7">
                    <w:rPr>
                      <w:rFonts w:eastAsia="Times New Roman" w:cs="Calibri"/>
                      <w:sz w:val="16"/>
                      <w:szCs w:val="16"/>
                      <w:lang w:eastAsia="pt-BR"/>
                    </w:rPr>
                    <w:t>55,52</w:t>
                  </w:r>
                </w:p>
              </w:tc>
            </w:tr>
          </w:tbl>
          <w:p w14:paraId="25AA1B2A" w14:textId="64BF6D82" w:rsidR="00AE1981" w:rsidRDefault="0006384A" w:rsidP="003C63E7">
            <w:pPr>
              <w:spacing w:after="0" w:line="240" w:lineRule="auto"/>
              <w:ind w:left="7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Fonte:  Ministério do Meio Ambiente (CTF/IBAMA e Banco de dados do Protocolo de Montreal)</w:t>
            </w:r>
          </w:p>
          <w:p w14:paraId="25AA1B2B" w14:textId="77777777" w:rsidR="00AE1981" w:rsidRDefault="0006384A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(*) Toneladas métricas convertidas em t PDO (Potencial de Destruição de Ozônio)</w:t>
            </w:r>
          </w:p>
          <w:p w14:paraId="25AA1B2C" w14:textId="77777777" w:rsidR="00AE1981" w:rsidRDefault="00AE1981">
            <w:pPr>
              <w:spacing w:after="0" w:line="240" w:lineRule="auto"/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E1981" w14:paraId="25AA1B30" w14:textId="77777777">
        <w:tblPrEx>
          <w:tblCellMar>
            <w:left w:w="10" w:type="dxa"/>
            <w:right w:w="10" w:type="dxa"/>
          </w:tblCellMar>
        </w:tblPrEx>
        <w:trPr>
          <w:trHeight w:val="982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2E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Análise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6009" w14:textId="77777777" w:rsidR="00CD64C0" w:rsidRDefault="000638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indicador demonstra a tendência de redução do consumo das substâncias que destroem a camada de ozônio conforme compromissos assumidos pelo Brasil perante o Protocolo de Montreal e que faz parte do esforço global para recuperação da camada de ozônio aos níveis existentes na década de oitenta.</w:t>
            </w:r>
            <w:r w:rsidR="000E36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6F5363" w14:textId="77777777" w:rsidR="00CD64C0" w:rsidRDefault="000E36B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consumo de CFC foi banido em 2010</w:t>
            </w:r>
            <w:r w:rsidR="0072571F">
              <w:rPr>
                <w:rFonts w:ascii="Arial" w:hAnsi="Arial" w:cs="Arial"/>
                <w:sz w:val="18"/>
                <w:szCs w:val="18"/>
              </w:rPr>
              <w:t xml:space="preserve">, conforme </w:t>
            </w:r>
            <w:r w:rsidR="00CD64C0" w:rsidRPr="00CD64C0">
              <w:rPr>
                <w:rFonts w:ascii="Arial" w:hAnsi="Arial" w:cs="Arial"/>
                <w:sz w:val="18"/>
                <w:szCs w:val="18"/>
              </w:rPr>
              <w:t>Resolução Conama n.º 267, de 14 de dezembro de 2000</w:t>
            </w:r>
            <w:r w:rsidR="00636E0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C9610B8" w14:textId="648221CF" w:rsidR="0006384A" w:rsidRDefault="00DE5E7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importação </w:t>
            </w:r>
            <w:r w:rsidR="00636E0B">
              <w:rPr>
                <w:rFonts w:ascii="Arial" w:hAnsi="Arial" w:cs="Arial"/>
                <w:sz w:val="18"/>
                <w:szCs w:val="18"/>
              </w:rPr>
              <w:t xml:space="preserve">de Brometo de Metila </w:t>
            </w:r>
            <w:r w:rsidR="00EC33C9" w:rsidRPr="00EC33C9">
              <w:rPr>
                <w:rFonts w:ascii="Arial" w:hAnsi="Arial" w:cs="Arial"/>
                <w:sz w:val="18"/>
                <w:szCs w:val="18"/>
              </w:rPr>
              <w:t>é autorizad</w:t>
            </w:r>
            <w:r w:rsidR="00784BF5">
              <w:rPr>
                <w:rFonts w:ascii="Arial" w:hAnsi="Arial" w:cs="Arial"/>
                <w:sz w:val="18"/>
                <w:szCs w:val="18"/>
              </w:rPr>
              <w:t>a</w:t>
            </w:r>
            <w:r w:rsidR="00EC33C9" w:rsidRPr="00EC33C9">
              <w:rPr>
                <w:rFonts w:ascii="Arial" w:hAnsi="Arial" w:cs="Arial"/>
                <w:sz w:val="18"/>
                <w:szCs w:val="18"/>
              </w:rPr>
              <w:t xml:space="preserve"> exclusivamente para atendimento de requisitos fitossanitários nas operações de importação e exportação, os chamados tratamentos com fins quarentenários (TFQ), incluindo o tratamento de embalagens e suportes de madeira para atendimento da Norma Internacional para Medidas Fitossanitárias - NIMF 15/CIPV/FAO</w:t>
            </w:r>
            <w:r w:rsidR="00CD64C0">
              <w:rPr>
                <w:rFonts w:ascii="Arial" w:hAnsi="Arial" w:cs="Arial"/>
                <w:sz w:val="18"/>
                <w:szCs w:val="18"/>
              </w:rPr>
              <w:t>,</w:t>
            </w:r>
            <w:r w:rsidR="0006384A">
              <w:rPr>
                <w:rFonts w:ascii="Arial" w:hAnsi="Arial" w:cs="Arial"/>
                <w:sz w:val="18"/>
                <w:szCs w:val="18"/>
              </w:rPr>
              <w:t xml:space="preserve"> conforme</w:t>
            </w:r>
            <w:r w:rsidR="00CD64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7878" w:rsidRPr="00F67878">
              <w:rPr>
                <w:rFonts w:ascii="Arial" w:hAnsi="Arial" w:cs="Arial"/>
                <w:sz w:val="18"/>
                <w:szCs w:val="18"/>
              </w:rPr>
              <w:t>Instrução Normativa Conjunta (INC) Mapa/Ibama/Anvisa 01/2002</w:t>
            </w:r>
            <w:r w:rsidR="00EC33C9" w:rsidRPr="00EC33C9">
              <w:rPr>
                <w:rFonts w:ascii="Arial" w:hAnsi="Arial" w:cs="Arial"/>
                <w:sz w:val="18"/>
                <w:szCs w:val="18"/>
              </w:rPr>
              <w:t>.</w:t>
            </w:r>
            <w:r w:rsidR="00784BF5">
              <w:rPr>
                <w:rFonts w:ascii="Arial" w:hAnsi="Arial" w:cs="Arial"/>
                <w:sz w:val="18"/>
                <w:szCs w:val="18"/>
              </w:rPr>
              <w:t xml:space="preserve"> Ess</w:t>
            </w:r>
            <w:r w:rsidR="0005262B">
              <w:rPr>
                <w:rFonts w:ascii="Arial" w:hAnsi="Arial" w:cs="Arial"/>
                <w:sz w:val="18"/>
                <w:szCs w:val="18"/>
              </w:rPr>
              <w:t>e</w:t>
            </w:r>
            <w:r w:rsidR="00B9278E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05262B">
              <w:rPr>
                <w:rFonts w:ascii="Arial" w:hAnsi="Arial" w:cs="Arial"/>
                <w:sz w:val="18"/>
                <w:szCs w:val="18"/>
              </w:rPr>
              <w:t>uso</w:t>
            </w:r>
            <w:r w:rsidR="00B9278E">
              <w:rPr>
                <w:rFonts w:ascii="Arial" w:hAnsi="Arial" w:cs="Arial"/>
                <w:sz w:val="18"/>
                <w:szCs w:val="18"/>
              </w:rPr>
              <w:t>s</w:t>
            </w:r>
            <w:r w:rsidR="0005262B">
              <w:rPr>
                <w:rFonts w:ascii="Arial" w:hAnsi="Arial" w:cs="Arial"/>
                <w:sz w:val="18"/>
                <w:szCs w:val="18"/>
              </w:rPr>
              <w:t xml:space="preserve"> não entra</w:t>
            </w:r>
            <w:r w:rsidR="00B9278E">
              <w:rPr>
                <w:rFonts w:ascii="Arial" w:hAnsi="Arial" w:cs="Arial"/>
                <w:sz w:val="18"/>
                <w:szCs w:val="18"/>
              </w:rPr>
              <w:t>m</w:t>
            </w:r>
            <w:r w:rsidR="0005262B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B9278E">
              <w:rPr>
                <w:rFonts w:ascii="Arial" w:hAnsi="Arial" w:cs="Arial"/>
                <w:sz w:val="18"/>
                <w:szCs w:val="18"/>
              </w:rPr>
              <w:t>cálculo</w:t>
            </w:r>
            <w:r w:rsidR="0005262B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837994">
              <w:rPr>
                <w:rFonts w:ascii="Arial" w:hAnsi="Arial" w:cs="Arial"/>
                <w:sz w:val="18"/>
                <w:szCs w:val="18"/>
              </w:rPr>
              <w:t>o</w:t>
            </w:r>
            <w:r w:rsidR="0005262B">
              <w:rPr>
                <w:rFonts w:ascii="Arial" w:hAnsi="Arial" w:cs="Arial"/>
                <w:sz w:val="18"/>
                <w:szCs w:val="18"/>
              </w:rPr>
              <w:t xml:space="preserve"> consumo </w:t>
            </w:r>
            <w:r w:rsidR="006E4DBD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05262B">
              <w:rPr>
                <w:rFonts w:ascii="Arial" w:hAnsi="Arial" w:cs="Arial"/>
                <w:sz w:val="18"/>
                <w:szCs w:val="18"/>
              </w:rPr>
              <w:t>Protocolo de Montre</w:t>
            </w:r>
            <w:r w:rsidR="006E4DBD">
              <w:rPr>
                <w:rFonts w:ascii="Arial" w:hAnsi="Arial" w:cs="Arial"/>
                <w:sz w:val="18"/>
                <w:szCs w:val="18"/>
              </w:rPr>
              <w:t>al</w:t>
            </w:r>
            <w:r w:rsidR="00B9278E">
              <w:rPr>
                <w:rFonts w:ascii="Arial" w:hAnsi="Arial" w:cs="Arial"/>
                <w:sz w:val="18"/>
                <w:szCs w:val="18"/>
              </w:rPr>
              <w:t xml:space="preserve"> para essa substância</w:t>
            </w:r>
            <w:r w:rsidR="006E4DB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AA1B2F" w14:textId="57AAE00A" w:rsidR="00AE1981" w:rsidRDefault="00DA55C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consumo de HCFC </w:t>
            </w:r>
            <w:r w:rsidR="0006384A">
              <w:rPr>
                <w:rFonts w:ascii="Arial" w:hAnsi="Arial" w:cs="Arial"/>
                <w:sz w:val="18"/>
                <w:szCs w:val="18"/>
              </w:rPr>
              <w:t xml:space="preserve">será </w:t>
            </w:r>
            <w:r>
              <w:rPr>
                <w:rFonts w:ascii="Arial" w:hAnsi="Arial" w:cs="Arial"/>
                <w:sz w:val="18"/>
                <w:szCs w:val="18"/>
              </w:rPr>
              <w:t>eliminado</w:t>
            </w:r>
            <w:r w:rsidR="0006384A">
              <w:rPr>
                <w:rFonts w:ascii="Arial" w:hAnsi="Arial" w:cs="Arial"/>
                <w:sz w:val="18"/>
                <w:szCs w:val="18"/>
              </w:rPr>
              <w:t xml:space="preserve"> gradualmente até 2040</w:t>
            </w:r>
            <w:r w:rsidR="00DB5E2F">
              <w:rPr>
                <w:rFonts w:ascii="Arial" w:hAnsi="Arial" w:cs="Arial"/>
                <w:sz w:val="18"/>
                <w:szCs w:val="18"/>
              </w:rPr>
              <w:t>, conforme I</w:t>
            </w:r>
            <w:r w:rsidR="00214314" w:rsidRPr="00214314">
              <w:rPr>
                <w:rFonts w:ascii="Arial" w:hAnsi="Arial" w:cs="Arial"/>
                <w:sz w:val="18"/>
                <w:szCs w:val="18"/>
              </w:rPr>
              <w:t>nstrução Normativa IBAMA Nº 20, de 16 de dezembro de 2022</w:t>
            </w:r>
            <w:r w:rsidR="0021431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E1981" w14:paraId="25AA1B33" w14:textId="77777777">
        <w:tblPrEx>
          <w:tblCellMar>
            <w:left w:w="10" w:type="dxa"/>
            <w:right w:w="10" w:type="dxa"/>
          </w:tblCellMar>
        </w:tblPrEx>
        <w:trPr>
          <w:trHeight w:val="84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1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Desafio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2" w14:textId="77777777" w:rsidR="00AE1981" w:rsidRDefault="000638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principal desafio é manter o controle da importação e exportação das substâncias que destroem a camada de ozônio, considerando que estas são as variáveis necessárias para o cálculo do consumo destas substâncias conforme fórmula definida pelo Protocolo de Montreal. </w:t>
            </w:r>
          </w:p>
        </w:tc>
      </w:tr>
      <w:tr w:rsidR="00AE1981" w14:paraId="25AA1B36" w14:textId="777777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4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Unidade de medida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5" w14:textId="77777777" w:rsidR="00AE1981" w:rsidRDefault="0006384A">
            <w:pPr>
              <w:pStyle w:val="Contedodetabela"/>
              <w:snapToGrid w:val="0"/>
              <w:spacing w:before="60" w:after="60"/>
              <w:jc w:val="both"/>
            </w:pPr>
            <w:r>
              <w:rPr>
                <w:rFonts w:ascii="Arial" w:eastAsia="ArialMT" w:hAnsi="Arial" w:cs="Arial"/>
                <w:sz w:val="18"/>
                <w:szCs w:val="18"/>
              </w:rPr>
              <w:t>Toneladas de PDO – potencial de destruição do ozônio (t PDO).</w:t>
            </w:r>
          </w:p>
        </w:tc>
      </w:tr>
      <w:tr w:rsidR="00AE1981" w14:paraId="25AA1B39" w14:textId="777777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7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Abrangência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8" w14:textId="77777777" w:rsidR="00AE1981" w:rsidRDefault="0006384A">
            <w:pPr>
              <w:pStyle w:val="Contedodetabela"/>
              <w:snapToGrid w:val="0"/>
              <w:spacing w:before="60" w:after="60"/>
              <w:jc w:val="both"/>
              <w:rPr>
                <w:rFonts w:ascii="Arial" w:eastAsia="ArialMT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MT" w:hAnsi="Arial" w:cs="Arial"/>
                <w:color w:val="000000"/>
                <w:sz w:val="18"/>
                <w:szCs w:val="18"/>
              </w:rPr>
              <w:t>Nacional.</w:t>
            </w:r>
          </w:p>
        </w:tc>
      </w:tr>
      <w:tr w:rsidR="00AE1981" w14:paraId="25AA1B3C" w14:textId="777777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A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Desagregação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B" w14:textId="77777777" w:rsidR="00AE1981" w:rsidRDefault="0006384A">
            <w:pPr>
              <w:pStyle w:val="Contedodetabela"/>
              <w:snapToGrid w:val="0"/>
              <w:spacing w:before="60" w:after="60"/>
              <w:jc w:val="both"/>
            </w:pPr>
            <w:r>
              <w:rPr>
                <w:rFonts w:ascii="Arial" w:hAnsi="Arial"/>
                <w:sz w:val="18"/>
                <w:szCs w:val="18"/>
              </w:rPr>
              <w:t>Não se aplica.</w:t>
            </w:r>
          </w:p>
        </w:tc>
      </w:tr>
      <w:tr w:rsidR="00AE1981" w14:paraId="25AA1B41" w14:textId="777777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D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Fonte física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3E" w14:textId="77777777" w:rsidR="00AE1981" w:rsidRDefault="0006384A">
            <w:pPr>
              <w:pStyle w:val="Contedodetabela"/>
              <w:numPr>
                <w:ilvl w:val="0"/>
                <w:numId w:val="1"/>
              </w:numPr>
              <w:snapToGrid w:val="0"/>
              <w:spacing w:before="60" w:after="60"/>
              <w:ind w:left="149" w:hanging="149"/>
              <w:jc w:val="both"/>
            </w:pPr>
            <w:r>
              <w:rPr>
                <w:rFonts w:ascii="Arial" w:eastAsia="ArialMT" w:hAnsi="Arial" w:cs="Arial"/>
                <w:sz w:val="18"/>
                <w:szCs w:val="18"/>
              </w:rPr>
              <w:t>IBAMA</w:t>
            </w:r>
          </w:p>
          <w:p w14:paraId="25AA1B3F" w14:textId="050AB3D8" w:rsidR="00AE1981" w:rsidRDefault="0006384A">
            <w:pPr>
              <w:pStyle w:val="Contedodetabela"/>
              <w:numPr>
                <w:ilvl w:val="0"/>
                <w:numId w:val="1"/>
              </w:numPr>
              <w:snapToGrid w:val="0"/>
              <w:spacing w:before="60" w:after="60"/>
              <w:ind w:left="149" w:hanging="149"/>
              <w:jc w:val="both"/>
            </w:pPr>
            <w:r>
              <w:rPr>
                <w:rFonts w:ascii="Arial" w:eastAsia="ArialMT" w:hAnsi="Arial" w:cs="Arial"/>
                <w:sz w:val="18"/>
                <w:szCs w:val="18"/>
              </w:rPr>
              <w:t>Ministério do Meio Ambiente</w:t>
            </w:r>
            <w:r w:rsidR="00053366">
              <w:rPr>
                <w:rFonts w:ascii="Arial" w:eastAsia="ArialMT" w:hAnsi="Arial" w:cs="Arial"/>
                <w:sz w:val="18"/>
                <w:szCs w:val="18"/>
              </w:rPr>
              <w:t xml:space="preserve"> e Mudança do Clima</w:t>
            </w:r>
            <w:r>
              <w:rPr>
                <w:rFonts w:ascii="Arial" w:eastAsia="ArialMT" w:hAnsi="Arial" w:cs="Arial"/>
                <w:sz w:val="18"/>
                <w:szCs w:val="18"/>
              </w:rPr>
              <w:t xml:space="preserve"> </w:t>
            </w:r>
          </w:p>
          <w:p w14:paraId="25AA1B40" w14:textId="18C7810F" w:rsidR="00AE1981" w:rsidRDefault="0006384A">
            <w:pPr>
              <w:pStyle w:val="Contedodetabela"/>
              <w:numPr>
                <w:ilvl w:val="0"/>
                <w:numId w:val="1"/>
              </w:numPr>
              <w:snapToGrid w:val="0"/>
              <w:spacing w:before="60" w:after="60"/>
              <w:ind w:left="149" w:hanging="149"/>
              <w:jc w:val="both"/>
            </w:pPr>
            <w:r>
              <w:rPr>
                <w:rFonts w:ascii="Arial" w:eastAsia="ArialMT" w:hAnsi="Arial" w:cs="Arial"/>
                <w:sz w:val="18"/>
                <w:szCs w:val="18"/>
              </w:rPr>
              <w:t>Banco de dados do Protocolo de Montreal (</w:t>
            </w:r>
            <w:r>
              <w:rPr>
                <w:rFonts w:ascii="Arial" w:eastAsia="ArialMT" w:hAnsi="Arial" w:cs="Arial"/>
                <w:i/>
                <w:sz w:val="18"/>
                <w:szCs w:val="18"/>
              </w:rPr>
              <w:t>Data Access Centre</w:t>
            </w:r>
            <w:r w:rsidR="00D04063">
              <w:rPr>
                <w:rFonts w:ascii="Arial" w:eastAsia="ArialMT" w:hAnsi="Arial" w:cs="Arial"/>
                <w:i/>
                <w:sz w:val="18"/>
                <w:szCs w:val="18"/>
              </w:rPr>
              <w:t xml:space="preserve">, Disponível em </w:t>
            </w:r>
            <w:r w:rsidR="00D04063" w:rsidRPr="00D04063">
              <w:rPr>
                <w:rFonts w:ascii="Arial" w:eastAsia="ArialMT" w:hAnsi="Arial" w:cs="Arial"/>
                <w:i/>
                <w:sz w:val="18"/>
                <w:szCs w:val="18"/>
              </w:rPr>
              <w:t>https://ozone.unep.org/countries</w:t>
            </w:r>
            <w:r>
              <w:rPr>
                <w:rFonts w:ascii="Arial" w:eastAsia="ArialMT" w:hAnsi="Arial" w:cs="Arial"/>
                <w:sz w:val="18"/>
                <w:szCs w:val="18"/>
              </w:rPr>
              <w:t>).</w:t>
            </w:r>
          </w:p>
        </w:tc>
      </w:tr>
      <w:tr w:rsidR="00AE1981" w14:paraId="25AA1B44" w14:textId="777777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42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Periodicidade 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43" w14:textId="77777777" w:rsidR="00AE1981" w:rsidRDefault="0006384A">
            <w:pPr>
              <w:pStyle w:val="Contedodetabela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</w:tr>
      <w:tr w:rsidR="00AE1981" w14:paraId="25AA1B49" w14:textId="777777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45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Elaboração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46" w14:textId="11B563D5" w:rsidR="00AE1981" w:rsidRDefault="0006384A">
            <w:pPr>
              <w:pStyle w:val="Corpodetexto"/>
              <w:spacing w:before="60" w:after="60"/>
            </w:pPr>
            <w:r>
              <w:rPr>
                <w:rStyle w:val="Hyperlink"/>
                <w:rFonts w:ascii="Arial" w:eastAsia="Optima" w:hAnsi="Arial" w:cs="Arial"/>
                <w:color w:val="auto"/>
                <w:sz w:val="18"/>
                <w:szCs w:val="18"/>
                <w:u w:val="none"/>
              </w:rPr>
              <w:t>Secretaria</w:t>
            </w:r>
            <w:r w:rsidR="00AE005A">
              <w:rPr>
                <w:rStyle w:val="Hyperlink"/>
                <w:rFonts w:ascii="Arial" w:eastAsia="Optima" w:hAnsi="Arial" w:cs="Arial"/>
                <w:color w:val="auto"/>
                <w:sz w:val="18"/>
                <w:szCs w:val="18"/>
                <w:u w:val="none"/>
              </w:rPr>
              <w:t xml:space="preserve"> Nacional</w:t>
            </w:r>
            <w:r>
              <w:rPr>
                <w:rStyle w:val="Hyperlink"/>
                <w:rFonts w:ascii="Arial" w:eastAsia="Optima" w:hAnsi="Arial" w:cs="Arial"/>
                <w:color w:val="auto"/>
                <w:sz w:val="18"/>
                <w:szCs w:val="18"/>
                <w:u w:val="none"/>
              </w:rPr>
              <w:t xml:space="preserve"> de Mudança do Clima - </w:t>
            </w:r>
            <w:r>
              <w:rPr>
                <w:rStyle w:val="Hyperlink"/>
                <w:rFonts w:ascii="Arial" w:eastAsia="Optima" w:hAnsi="Arial" w:cs="Arial"/>
                <w:b/>
                <w:color w:val="auto"/>
                <w:sz w:val="18"/>
                <w:szCs w:val="18"/>
                <w:u w:val="none"/>
              </w:rPr>
              <w:t>SMC</w:t>
            </w:r>
          </w:p>
          <w:p w14:paraId="25AA1B47" w14:textId="4D85D123" w:rsidR="00AE1981" w:rsidRDefault="0006384A">
            <w:pPr>
              <w:pStyle w:val="Corpodetexto"/>
              <w:spacing w:before="60" w:after="60"/>
              <w:rPr>
                <w:rStyle w:val="Hyperlink"/>
                <w:rFonts w:ascii="Arial" w:eastAsia="Optima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eastAsia="Optima" w:hAnsi="Arial" w:cs="Arial"/>
                <w:color w:val="auto"/>
                <w:sz w:val="18"/>
                <w:szCs w:val="18"/>
                <w:u w:val="none"/>
              </w:rPr>
              <w:t>Departamento</w:t>
            </w:r>
            <w:r w:rsidR="00CC7259">
              <w:rPr>
                <w:rStyle w:val="Hyperlink"/>
                <w:rFonts w:ascii="Arial" w:eastAsia="Optima" w:hAnsi="Arial" w:cs="Arial"/>
                <w:color w:val="auto"/>
                <w:sz w:val="18"/>
                <w:szCs w:val="18"/>
                <w:u w:val="none"/>
              </w:rPr>
              <w:t xml:space="preserve"> de </w:t>
            </w:r>
            <w:r w:rsidR="00C75AF8">
              <w:rPr>
                <w:rStyle w:val="Hyperlink"/>
                <w:rFonts w:ascii="Arial" w:eastAsia="Optima" w:hAnsi="Arial" w:cs="Arial"/>
                <w:color w:val="auto"/>
                <w:sz w:val="18"/>
                <w:szCs w:val="18"/>
                <w:u w:val="none"/>
              </w:rPr>
              <w:t>Políticas de Mitigação, Adaptação e Instrumentos de Implementação</w:t>
            </w:r>
            <w:r w:rsidR="00942320">
              <w:rPr>
                <w:rStyle w:val="Hyperlink"/>
                <w:rFonts w:ascii="Arial" w:eastAsia="Optima" w:hAnsi="Arial" w:cs="Arial"/>
                <w:color w:val="auto"/>
                <w:sz w:val="18"/>
                <w:szCs w:val="18"/>
                <w:u w:val="none"/>
              </w:rPr>
              <w:t xml:space="preserve"> -</w:t>
            </w:r>
            <w:r>
              <w:rPr>
                <w:rStyle w:val="Hyperlink"/>
                <w:rFonts w:ascii="Arial" w:eastAsia="Optima" w:hAnsi="Arial" w:cs="Arial"/>
                <w:color w:val="auto"/>
                <w:sz w:val="18"/>
                <w:szCs w:val="18"/>
                <w:u w:val="none"/>
              </w:rPr>
              <w:t xml:space="preserve"> </w:t>
            </w:r>
            <w:r w:rsidR="002B4673">
              <w:rPr>
                <w:rStyle w:val="Hyperlink"/>
                <w:rFonts w:ascii="Arial" w:eastAsia="Optima" w:hAnsi="Arial" w:cs="Arial"/>
                <w:color w:val="auto"/>
                <w:sz w:val="18"/>
                <w:szCs w:val="18"/>
                <w:u w:val="none"/>
              </w:rPr>
              <w:t>DPMA</w:t>
            </w:r>
            <w:r>
              <w:rPr>
                <w:rStyle w:val="Hyperlink"/>
                <w:rFonts w:ascii="Arial" w:eastAsia="Optima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25AA1B48" w14:textId="21B4FD50" w:rsidR="00AE1981" w:rsidRDefault="0006384A">
            <w:pPr>
              <w:pStyle w:val="Contedodetabela"/>
              <w:spacing w:before="60" w:after="60"/>
              <w:jc w:val="both"/>
            </w:pPr>
            <w:r>
              <w:rPr>
                <w:rFonts w:ascii="Arial" w:eastAsia="ArialMT" w:hAnsi="Arial" w:cs="Arial"/>
                <w:sz w:val="18"/>
                <w:szCs w:val="17"/>
              </w:rPr>
              <w:t>Coordenação-Geral de</w:t>
            </w:r>
            <w:r w:rsidR="00942320">
              <w:rPr>
                <w:rFonts w:ascii="Arial" w:eastAsia="ArialMT" w:hAnsi="Arial" w:cs="Arial"/>
                <w:sz w:val="18"/>
                <w:szCs w:val="17"/>
              </w:rPr>
              <w:t xml:space="preserve"> Mitigação e</w:t>
            </w:r>
            <w:r>
              <w:rPr>
                <w:rFonts w:ascii="Arial" w:eastAsia="ArialMT" w:hAnsi="Arial" w:cs="Arial"/>
                <w:sz w:val="18"/>
                <w:szCs w:val="17"/>
              </w:rPr>
              <w:t xml:space="preserve"> Proteção da Camada de Ozônio</w:t>
            </w:r>
            <w:r w:rsidR="002C5A1F">
              <w:rPr>
                <w:rFonts w:ascii="Arial" w:eastAsia="ArialMT" w:hAnsi="Arial" w:cs="Arial"/>
                <w:sz w:val="18"/>
                <w:szCs w:val="17"/>
              </w:rPr>
              <w:t xml:space="preserve"> - CGCO</w:t>
            </w:r>
          </w:p>
        </w:tc>
      </w:tr>
      <w:tr w:rsidR="00AE1981" w14:paraId="25AA1B4C" w14:textId="77777777">
        <w:tblPrEx>
          <w:tblCellMar>
            <w:left w:w="10" w:type="dxa"/>
            <w:right w:w="10" w:type="dxa"/>
          </w:tblCellMar>
        </w:tblPrEx>
        <w:trPr>
          <w:trHeight w:val="6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4A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Coordenação/Revisão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4B" w14:textId="7AC03F64" w:rsidR="00AE1981" w:rsidRDefault="003C63E7">
            <w:pPr>
              <w:pStyle w:val="Contedodetabela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="00FF6D24">
              <w:rPr>
                <w:rFonts w:ascii="Arial" w:hAnsi="Arial" w:cs="Arial"/>
                <w:sz w:val="18"/>
                <w:szCs w:val="18"/>
              </w:rPr>
              <w:t>rico Rial Pinto da Rocha</w:t>
            </w:r>
          </w:p>
        </w:tc>
      </w:tr>
      <w:tr w:rsidR="00AE1981" w14:paraId="25AA1B4F" w14:textId="77777777">
        <w:tblPrEx>
          <w:tblCellMar>
            <w:left w:w="10" w:type="dxa"/>
            <w:right w:w="10" w:type="dxa"/>
          </w:tblCellMar>
        </w:tblPrEx>
        <w:trPr>
          <w:trHeight w:val="39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4D" w14:textId="77777777" w:rsidR="00AE1981" w:rsidRDefault="0006384A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Última atualização</w:t>
            </w:r>
          </w:p>
        </w:tc>
        <w:tc>
          <w:tcPr>
            <w:tcW w:w="8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4E" w14:textId="3A9F6180" w:rsidR="00AE1981" w:rsidRDefault="00A05F89">
            <w:pPr>
              <w:pStyle w:val="Contedodetabela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06384A">
              <w:rPr>
                <w:rFonts w:ascii="Arial" w:hAnsi="Arial" w:cs="Arial"/>
                <w:sz w:val="18"/>
                <w:szCs w:val="18"/>
              </w:rPr>
              <w:t>/0</w:t>
            </w:r>
            <w:r w:rsidR="007E2A12">
              <w:rPr>
                <w:rFonts w:ascii="Arial" w:hAnsi="Arial" w:cs="Arial"/>
                <w:sz w:val="18"/>
                <w:szCs w:val="18"/>
              </w:rPr>
              <w:t>8</w:t>
            </w:r>
            <w:r w:rsidR="0006384A">
              <w:rPr>
                <w:rFonts w:ascii="Arial" w:hAnsi="Arial" w:cs="Arial"/>
                <w:sz w:val="18"/>
                <w:szCs w:val="18"/>
              </w:rPr>
              <w:t>/20</w:t>
            </w:r>
            <w:r w:rsidR="007E2A12">
              <w:rPr>
                <w:rFonts w:ascii="Arial" w:hAnsi="Arial" w:cs="Arial"/>
                <w:sz w:val="18"/>
                <w:szCs w:val="18"/>
              </w:rPr>
              <w:t>23</w:t>
            </w:r>
            <w:r w:rsidR="000638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5AA1B50" w14:textId="77777777" w:rsidR="00AE1981" w:rsidRDefault="00AE1981">
      <w:pPr>
        <w:spacing w:after="0"/>
        <w:rPr>
          <w:sz w:val="12"/>
          <w:szCs w:val="12"/>
        </w:rPr>
      </w:pPr>
    </w:p>
    <w:tbl>
      <w:tblPr>
        <w:tblW w:w="107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3"/>
      </w:tblGrid>
      <w:tr w:rsidR="00AE1981" w14:paraId="25AA1B52" w14:textId="77777777">
        <w:trPr>
          <w:trHeight w:val="397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51" w14:textId="77777777" w:rsidR="00AE1981" w:rsidRDefault="0006384A">
            <w:pPr>
              <w:spacing w:after="0" w:line="240" w:lineRule="auto"/>
              <w:jc w:val="center"/>
              <w:rPr>
                <w:b/>
                <w:color w:val="F2F2F2"/>
                <w:sz w:val="24"/>
              </w:rPr>
            </w:pPr>
            <w:r>
              <w:rPr>
                <w:b/>
                <w:color w:val="F2F2F2"/>
                <w:sz w:val="24"/>
              </w:rPr>
              <w:t>Indicadores Associados</w:t>
            </w:r>
          </w:p>
        </w:tc>
      </w:tr>
      <w:tr w:rsidR="00AE1981" w14:paraId="25AA1B54" w14:textId="77777777">
        <w:trPr>
          <w:trHeight w:val="397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53" w14:textId="77777777" w:rsidR="00AE1981" w:rsidRDefault="0006384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se aplica.</w:t>
            </w:r>
          </w:p>
        </w:tc>
      </w:tr>
      <w:tr w:rsidR="00AE1981" w14:paraId="25AA1B56" w14:textId="77777777">
        <w:trPr>
          <w:trHeight w:val="397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55" w14:textId="77777777" w:rsidR="00AE1981" w:rsidRDefault="00AE19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81" w14:paraId="25AA1B58" w14:textId="77777777">
        <w:trPr>
          <w:trHeight w:val="397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57" w14:textId="77777777" w:rsidR="00AE1981" w:rsidRDefault="00AE19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981" w14:paraId="25AA1B5A" w14:textId="77777777">
        <w:trPr>
          <w:trHeight w:val="397"/>
        </w:trPr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1B59" w14:textId="77777777" w:rsidR="00AE1981" w:rsidRDefault="00AE19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AA1B5B" w14:textId="77777777" w:rsidR="00AE1981" w:rsidRDefault="0006384A">
      <w:r>
        <w:t xml:space="preserve">                                                                                                                                                       </w:t>
      </w:r>
    </w:p>
    <w:sectPr w:rsidR="00AE1981">
      <w:pgSz w:w="11906" w:h="16838"/>
      <w:pgMar w:top="426" w:right="566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9804" w14:textId="77777777" w:rsidR="00597606" w:rsidRDefault="00597606">
      <w:pPr>
        <w:spacing w:after="0" w:line="240" w:lineRule="auto"/>
      </w:pPr>
      <w:r>
        <w:separator/>
      </w:r>
    </w:p>
  </w:endnote>
  <w:endnote w:type="continuationSeparator" w:id="0">
    <w:p w14:paraId="13C542CD" w14:textId="77777777" w:rsidR="00597606" w:rsidRDefault="0059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Optima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864F" w14:textId="77777777" w:rsidR="00597606" w:rsidRDefault="005976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E0AADD" w14:textId="77777777" w:rsidR="00597606" w:rsidRDefault="0059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1B7"/>
    <w:multiLevelType w:val="multilevel"/>
    <w:tmpl w:val="A8BCAB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83718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81"/>
    <w:rsid w:val="0005262B"/>
    <w:rsid w:val="00053366"/>
    <w:rsid w:val="0006384A"/>
    <w:rsid w:val="00084845"/>
    <w:rsid w:val="00095DEB"/>
    <w:rsid w:val="000E36BB"/>
    <w:rsid w:val="00214314"/>
    <w:rsid w:val="002A48B3"/>
    <w:rsid w:val="002B4673"/>
    <w:rsid w:val="002C5A1F"/>
    <w:rsid w:val="0035660E"/>
    <w:rsid w:val="003C63E7"/>
    <w:rsid w:val="00441290"/>
    <w:rsid w:val="00597606"/>
    <w:rsid w:val="005E292C"/>
    <w:rsid w:val="006064DD"/>
    <w:rsid w:val="00636E0B"/>
    <w:rsid w:val="006E4DBD"/>
    <w:rsid w:val="006F36E9"/>
    <w:rsid w:val="0072571F"/>
    <w:rsid w:val="007551DE"/>
    <w:rsid w:val="00784BF5"/>
    <w:rsid w:val="00797B41"/>
    <w:rsid w:val="007E2A12"/>
    <w:rsid w:val="00837994"/>
    <w:rsid w:val="00863D74"/>
    <w:rsid w:val="00942320"/>
    <w:rsid w:val="00A05F89"/>
    <w:rsid w:val="00A16B66"/>
    <w:rsid w:val="00A81432"/>
    <w:rsid w:val="00AE005A"/>
    <w:rsid w:val="00AE1981"/>
    <w:rsid w:val="00B9278E"/>
    <w:rsid w:val="00BA72D5"/>
    <w:rsid w:val="00BF2AC0"/>
    <w:rsid w:val="00C37650"/>
    <w:rsid w:val="00C75AF8"/>
    <w:rsid w:val="00CC7259"/>
    <w:rsid w:val="00CD64C0"/>
    <w:rsid w:val="00D02E53"/>
    <w:rsid w:val="00D04063"/>
    <w:rsid w:val="00DA55CD"/>
    <w:rsid w:val="00DB5E2F"/>
    <w:rsid w:val="00DC3B1A"/>
    <w:rsid w:val="00DE5E7B"/>
    <w:rsid w:val="00E22562"/>
    <w:rsid w:val="00E258D3"/>
    <w:rsid w:val="00E25E09"/>
    <w:rsid w:val="00E80D67"/>
    <w:rsid w:val="00EC33C9"/>
    <w:rsid w:val="00EF0E3D"/>
    <w:rsid w:val="00F67878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1AA6"/>
  <w15:docId w15:val="{0321378B-AB75-443E-B09D-BBE0CF45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Contedodetabela">
    <w:name w:val="Conteúdo de tabela"/>
    <w:basedOn w:val="Normal"/>
    <w:pPr>
      <w:widowControl w:val="0"/>
      <w:suppressLineNumbers/>
      <w:spacing w:after="0" w:line="240" w:lineRule="auto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Reviso">
    <w:name w:val="Revision"/>
    <w:hidden/>
    <w:uiPriority w:val="99"/>
    <w:semiHidden/>
    <w:rsid w:val="00084845"/>
    <w:pPr>
      <w:autoSpaceDN/>
      <w:spacing w:after="0" w:line="240" w:lineRule="auto"/>
      <w:textAlignment w:val="auto"/>
    </w:pPr>
  </w:style>
  <w:style w:type="character" w:styleId="Refdecomentrio">
    <w:name w:val="annotation reference"/>
    <w:basedOn w:val="Fontepargpadro"/>
    <w:uiPriority w:val="99"/>
    <w:semiHidden/>
    <w:unhideWhenUsed/>
    <w:rsid w:val="00DC3B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C3B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C3B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3B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3B1A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05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mabr-my.sharepoint.com/personal/60691298149_mma_gov_br/Documents/Oz&#244;nio%202023/SMC/indicadores/HIST&#211;RICO%20DO%20CONSUMO%20SDOs%20-%20dado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811014363945247E-2"/>
          <c:y val="2.7517203669065543E-2"/>
          <c:w val="0.89632184865780662"/>
          <c:h val="0.74245254884334932"/>
        </c:manualLayout>
      </c:layout>
      <c:lineChart>
        <c:grouping val="standard"/>
        <c:varyColors val="0"/>
        <c:ser>
          <c:idx val="0"/>
          <c:order val="0"/>
          <c:tx>
            <c:strRef>
              <c:f>'Indicadores '!$I$7</c:f>
              <c:strCache>
                <c:ptCount val="1"/>
                <c:pt idx="0">
                  <c:v> CFC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'Indicadores '!$H$8:$H$28</c:f>
              <c:numCache>
                <c:formatCode>General</c:formatCode>
                <c:ptCount val="2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  <c:pt idx="18">
                  <c:v>2020</c:v>
                </c:pt>
                <c:pt idx="19">
                  <c:v>2021</c:v>
                </c:pt>
                <c:pt idx="20">
                  <c:v>2022</c:v>
                </c:pt>
              </c:numCache>
            </c:numRef>
          </c:cat>
          <c:val>
            <c:numRef>
              <c:f>'Indicadores '!$I$8:$I$28</c:f>
              <c:numCache>
                <c:formatCode>General</c:formatCode>
                <c:ptCount val="21"/>
                <c:pt idx="0">
                  <c:v>3000.6</c:v>
                </c:pt>
                <c:pt idx="1">
                  <c:v>3224.3</c:v>
                </c:pt>
                <c:pt idx="2">
                  <c:v>1870.5</c:v>
                </c:pt>
                <c:pt idx="3">
                  <c:v>967.2</c:v>
                </c:pt>
                <c:pt idx="4">
                  <c:v>376.8</c:v>
                </c:pt>
                <c:pt idx="5">
                  <c:v>305.3</c:v>
                </c:pt>
                <c:pt idx="6">
                  <c:v>284.3</c:v>
                </c:pt>
                <c:pt idx="7">
                  <c:v>46.9</c:v>
                </c:pt>
                <c:pt idx="8">
                  <c:v>-13.8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89-444A-A65F-5603F13EDE97}"/>
            </c:ext>
          </c:extLst>
        </c:ser>
        <c:ser>
          <c:idx val="1"/>
          <c:order val="1"/>
          <c:tx>
            <c:strRef>
              <c:f>'Indicadores '!$J$7</c:f>
              <c:strCache>
                <c:ptCount val="1"/>
                <c:pt idx="0">
                  <c:v> HCFC</c:v>
                </c:pt>
              </c:strCache>
            </c:strRef>
          </c:tx>
          <c:spPr>
            <a:ln w="28575" cap="flat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'Indicadores '!$H$8:$H$28</c:f>
              <c:numCache>
                <c:formatCode>General</c:formatCode>
                <c:ptCount val="2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  <c:pt idx="18">
                  <c:v>2020</c:v>
                </c:pt>
                <c:pt idx="19">
                  <c:v>2021</c:v>
                </c:pt>
                <c:pt idx="20">
                  <c:v>2022</c:v>
                </c:pt>
              </c:numCache>
            </c:numRef>
          </c:cat>
          <c:val>
            <c:numRef>
              <c:f>'Indicadores '!$J$8:$J$28</c:f>
              <c:numCache>
                <c:formatCode>General</c:formatCode>
                <c:ptCount val="21"/>
                <c:pt idx="0">
                  <c:v>716</c:v>
                </c:pt>
                <c:pt idx="1">
                  <c:v>766</c:v>
                </c:pt>
                <c:pt idx="2">
                  <c:v>857.6</c:v>
                </c:pt>
                <c:pt idx="3">
                  <c:v>847.2</c:v>
                </c:pt>
                <c:pt idx="4">
                  <c:v>953.6</c:v>
                </c:pt>
                <c:pt idx="5">
                  <c:v>1151.4000000000001</c:v>
                </c:pt>
                <c:pt idx="6">
                  <c:v>1021.1</c:v>
                </c:pt>
                <c:pt idx="7">
                  <c:v>1415.5</c:v>
                </c:pt>
                <c:pt idx="8">
                  <c:v>1239</c:v>
                </c:pt>
                <c:pt idx="9">
                  <c:v>1046.4000000000001</c:v>
                </c:pt>
                <c:pt idx="10">
                  <c:v>1387.87</c:v>
                </c:pt>
                <c:pt idx="11">
                  <c:v>1189.25</c:v>
                </c:pt>
                <c:pt idx="12">
                  <c:v>1164.74</c:v>
                </c:pt>
                <c:pt idx="13">
                  <c:v>1025.81</c:v>
                </c:pt>
                <c:pt idx="14">
                  <c:v>875.29</c:v>
                </c:pt>
                <c:pt idx="15">
                  <c:v>837.25</c:v>
                </c:pt>
                <c:pt idx="16">
                  <c:v>824.96</c:v>
                </c:pt>
                <c:pt idx="17">
                  <c:v>838.85</c:v>
                </c:pt>
                <c:pt idx="18">
                  <c:v>452.81</c:v>
                </c:pt>
                <c:pt idx="19">
                  <c:v>490.93</c:v>
                </c:pt>
                <c:pt idx="20">
                  <c:v>584.09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89-444A-A65F-5603F13EDE97}"/>
            </c:ext>
          </c:extLst>
        </c:ser>
        <c:ser>
          <c:idx val="2"/>
          <c:order val="2"/>
          <c:tx>
            <c:strRef>
              <c:f>'Indicadores '!$K$7</c:f>
              <c:strCache>
                <c:ptCount val="1"/>
                <c:pt idx="0">
                  <c:v>Brometo de Metila</c:v>
                </c:pt>
              </c:strCache>
            </c:strRef>
          </c:tx>
          <c:spPr>
            <a:ln w="2222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'Indicadores '!$H$8:$H$28</c:f>
              <c:numCache>
                <c:formatCode>General</c:formatCode>
                <c:ptCount val="2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  <c:pt idx="18">
                  <c:v>2020</c:v>
                </c:pt>
                <c:pt idx="19">
                  <c:v>2021</c:v>
                </c:pt>
                <c:pt idx="20">
                  <c:v>2022</c:v>
                </c:pt>
              </c:numCache>
            </c:numRef>
          </c:cat>
          <c:val>
            <c:numRef>
              <c:f>'Indicadores '!$K$8:$K$28</c:f>
              <c:numCache>
                <c:formatCode>General</c:formatCode>
                <c:ptCount val="21"/>
                <c:pt idx="0">
                  <c:v>238.5</c:v>
                </c:pt>
                <c:pt idx="1">
                  <c:v>218.6</c:v>
                </c:pt>
                <c:pt idx="2">
                  <c:v>191.2</c:v>
                </c:pt>
                <c:pt idx="3">
                  <c:v>259.5</c:v>
                </c:pt>
                <c:pt idx="4">
                  <c:v>211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89-444A-A65F-5603F13EDE97}"/>
            </c:ext>
          </c:extLst>
        </c:ser>
        <c:ser>
          <c:idx val="3"/>
          <c:order val="3"/>
          <c:tx>
            <c:strRef>
              <c:f>'Indicadores '!$L$7</c:f>
              <c:strCache>
                <c:ptCount val="1"/>
                <c:pt idx="0">
                  <c:v>BM (Quarentena e Pré-embarque)</c:v>
                </c:pt>
              </c:strCache>
            </c:strRef>
          </c:tx>
          <c:spPr>
            <a:ln w="2222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'Indicadores '!$H$8:$H$28</c:f>
              <c:numCache>
                <c:formatCode>General</c:formatCode>
                <c:ptCount val="21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  <c:pt idx="12">
                  <c:v>2014</c:v>
                </c:pt>
                <c:pt idx="13">
                  <c:v>2015</c:v>
                </c:pt>
                <c:pt idx="14">
                  <c:v>2016</c:v>
                </c:pt>
                <c:pt idx="15">
                  <c:v>2017</c:v>
                </c:pt>
                <c:pt idx="16">
                  <c:v>2018</c:v>
                </c:pt>
                <c:pt idx="17">
                  <c:v>2019</c:v>
                </c:pt>
                <c:pt idx="18">
                  <c:v>2020</c:v>
                </c:pt>
                <c:pt idx="19">
                  <c:v>2021</c:v>
                </c:pt>
                <c:pt idx="20">
                  <c:v>2022</c:v>
                </c:pt>
              </c:numCache>
            </c:numRef>
          </c:cat>
          <c:val>
            <c:numRef>
              <c:f>'Indicadores '!$L$8:$L$28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211</c:v>
                </c:pt>
                <c:pt idx="5">
                  <c:v>79.99199999999999</c:v>
                </c:pt>
                <c:pt idx="6">
                  <c:v>73.128</c:v>
                </c:pt>
                <c:pt idx="7">
                  <c:v>33.815999999999995</c:v>
                </c:pt>
                <c:pt idx="8">
                  <c:v>79.259999999999991</c:v>
                </c:pt>
                <c:pt idx="9">
                  <c:v>50.658000000000001</c:v>
                </c:pt>
                <c:pt idx="10">
                  <c:v>44.502000000000002</c:v>
                </c:pt>
                <c:pt idx="11">
                  <c:v>53.543999999999997</c:v>
                </c:pt>
                <c:pt idx="12">
                  <c:v>43.793999999999997</c:v>
                </c:pt>
                <c:pt idx="13">
                  <c:v>33.887999999999998</c:v>
                </c:pt>
                <c:pt idx="14">
                  <c:v>42.359999999999992</c:v>
                </c:pt>
                <c:pt idx="15">
                  <c:v>17.033999999999999</c:v>
                </c:pt>
                <c:pt idx="16">
                  <c:v>50.196000000000005</c:v>
                </c:pt>
                <c:pt idx="17">
                  <c:v>44.531999999999996</c:v>
                </c:pt>
                <c:pt idx="18">
                  <c:v>60.353999999999999</c:v>
                </c:pt>
                <c:pt idx="19">
                  <c:v>52.47</c:v>
                </c:pt>
                <c:pt idx="20">
                  <c:v>55.52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89-444A-A65F-5603F13ED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6614736"/>
        <c:axId val="1514248976"/>
      </c:lineChart>
      <c:catAx>
        <c:axId val="187661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14248976"/>
        <c:crosses val="autoZero"/>
        <c:auto val="1"/>
        <c:lblAlgn val="ctr"/>
        <c:lblOffset val="100"/>
        <c:noMultiLvlLbl val="0"/>
      </c:catAx>
      <c:valAx>
        <c:axId val="1514248976"/>
        <c:scaling>
          <c:orientation val="minMax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876614736"/>
        <c:crosses val="autoZero"/>
        <c:crossBetween val="between"/>
        <c:majorUnit val="250"/>
      </c:valAx>
      <c:spPr>
        <a:noFill/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</c:plotArea>
    <c:legend>
      <c:legendPos val="b"/>
      <c:layout>
        <c:manualLayout>
          <c:xMode val="edge"/>
          <c:yMode val="edge"/>
          <c:x val="3.678929022761044E-2"/>
          <c:y val="0.87686854167461692"/>
          <c:w val="0.95228837136098732"/>
          <c:h val="0.105620642330855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A6A2E-E746-4584-9D34-4CFF3760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Mininsterio do Meio Ambiente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Alves Mendes</dc:creator>
  <dc:description/>
  <cp:lastModifiedBy>Joao Henrique Evangelista</cp:lastModifiedBy>
  <cp:revision>51</cp:revision>
  <cp:lastPrinted>2017-08-11T13:02:00Z</cp:lastPrinted>
  <dcterms:created xsi:type="dcterms:W3CDTF">2023-08-01T12:58:00Z</dcterms:created>
  <dcterms:modified xsi:type="dcterms:W3CDTF">2023-08-01T21:44:00Z</dcterms:modified>
</cp:coreProperties>
</file>